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D6" w:rsidRDefault="001D6D18" w:rsidP="003C4CD6">
      <w:pPr>
        <w:pStyle w:val="Heading1"/>
        <w:shd w:val="clear" w:color="auto" w:fill="FFFFFF"/>
        <w:spacing w:before="0" w:line="312" w:lineRule="auto"/>
        <w:jc w:val="both"/>
        <w:rPr>
          <w:rFonts w:ascii="Times New Roman" w:hAnsi="Times New Roman" w:cs="Times New Roman"/>
          <w:color w:val="auto"/>
        </w:rPr>
      </w:pPr>
      <w:r w:rsidRPr="001D6D18">
        <w:rPr>
          <w:rFonts w:ascii="Times New Roman" w:hAnsi="Times New Roman" w:cs="Times New Roman"/>
          <w:color w:val="auto"/>
        </w:rPr>
        <w:t>Tìm hiểu về n</w:t>
      </w:r>
      <w:r w:rsidR="005A7BDE" w:rsidRPr="001D6D18">
        <w:rPr>
          <w:rFonts w:ascii="Times New Roman" w:hAnsi="Times New Roman" w:cs="Times New Roman"/>
          <w:color w:val="auto"/>
        </w:rPr>
        <w:t xml:space="preserve">ghĩa vụ cấp dưỡng theo quy định của </w:t>
      </w:r>
    </w:p>
    <w:p w:rsidR="005A7BDE" w:rsidRPr="001D6D18" w:rsidRDefault="005A7BDE" w:rsidP="003C4CD6">
      <w:pPr>
        <w:pStyle w:val="Heading1"/>
        <w:shd w:val="clear" w:color="auto" w:fill="FFFFFF"/>
        <w:spacing w:before="0" w:line="312" w:lineRule="auto"/>
        <w:jc w:val="both"/>
        <w:rPr>
          <w:rFonts w:ascii="Times New Roman" w:hAnsi="Times New Roman" w:cs="Times New Roman"/>
          <w:color w:val="auto"/>
        </w:rPr>
      </w:pPr>
      <w:r w:rsidRPr="001D6D18">
        <w:rPr>
          <w:rFonts w:ascii="Times New Roman" w:hAnsi="Times New Roman" w:cs="Times New Roman"/>
          <w:color w:val="auto"/>
        </w:rPr>
        <w:t>Luật Hôn nhân và gia đình năm 2014</w:t>
      </w:r>
    </w:p>
    <w:p w:rsidR="005A7BDE" w:rsidRPr="001D6D18" w:rsidRDefault="005A7BDE" w:rsidP="003C4CD6">
      <w:pPr>
        <w:pStyle w:val="Heading5"/>
        <w:shd w:val="clear" w:color="auto" w:fill="FFFFFF"/>
        <w:spacing w:before="0" w:line="312" w:lineRule="auto"/>
        <w:ind w:firstLine="720"/>
        <w:jc w:val="both"/>
        <w:rPr>
          <w:rStyle w:val="Strong"/>
          <w:rFonts w:ascii="Times New Roman" w:hAnsi="Times New Roman" w:cs="Times New Roman"/>
          <w:bCs w:val="0"/>
          <w:i/>
          <w:color w:val="auto"/>
          <w:szCs w:val="28"/>
        </w:rPr>
      </w:pPr>
    </w:p>
    <w:p w:rsidR="005A7BDE" w:rsidRPr="001D6D18" w:rsidRDefault="005A7BDE" w:rsidP="003C4CD6">
      <w:pPr>
        <w:spacing w:line="312" w:lineRule="auto"/>
        <w:ind w:firstLine="720"/>
        <w:jc w:val="both"/>
        <w:rPr>
          <w:szCs w:val="28"/>
        </w:rPr>
      </w:pPr>
      <w:r w:rsidRPr="001D6D18">
        <w:rPr>
          <w:szCs w:val="28"/>
        </w:rPr>
        <w:t>Cấp dưỡng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w:t>
      </w:r>
    </w:p>
    <w:p w:rsidR="00AD51A9" w:rsidRPr="001D6D18" w:rsidRDefault="00AD51A9" w:rsidP="003C4CD6">
      <w:pPr>
        <w:shd w:val="clear" w:color="auto" w:fill="FFFFFF"/>
        <w:spacing w:after="150" w:line="312" w:lineRule="auto"/>
        <w:jc w:val="both"/>
        <w:rPr>
          <w:rFonts w:eastAsia="Times New Roman"/>
          <w:b/>
          <w:szCs w:val="28"/>
        </w:rPr>
      </w:pPr>
      <w:r w:rsidRPr="001D6D18">
        <w:rPr>
          <w:rFonts w:eastAsia="Times New Roman"/>
          <w:szCs w:val="28"/>
        </w:rPr>
        <w:tab/>
      </w:r>
      <w:r w:rsidRPr="001D6D18">
        <w:rPr>
          <w:rFonts w:eastAsia="Times New Roman"/>
          <w:b/>
          <w:szCs w:val="28"/>
        </w:rPr>
        <w:t>1.Nghĩa vụ cấp dưỡng</w:t>
      </w:r>
    </w:p>
    <w:p w:rsidR="005A7BDE" w:rsidRPr="001D6D18" w:rsidRDefault="005A7BDE" w:rsidP="003C4CD6">
      <w:pPr>
        <w:shd w:val="clear" w:color="auto" w:fill="FFFFFF"/>
        <w:spacing w:after="150" w:line="312" w:lineRule="auto"/>
        <w:ind w:firstLine="720"/>
        <w:jc w:val="both"/>
        <w:rPr>
          <w:rFonts w:eastAsia="Times New Roman"/>
          <w:szCs w:val="28"/>
        </w:rPr>
      </w:pPr>
      <w:r w:rsidRPr="001D6D18">
        <w:rPr>
          <w:rFonts w:eastAsia="Times New Roman"/>
          <w:szCs w:val="28"/>
        </w:rPr>
        <w:t>Điều 107 </w:t>
      </w:r>
      <w:hyperlink r:id="rId6" w:tgtFrame="_blank" w:history="1">
        <w:r w:rsidRPr="001D6D18">
          <w:rPr>
            <w:rFonts w:eastAsia="Times New Roman"/>
            <w:szCs w:val="28"/>
          </w:rPr>
          <w:t>Luật Hôn nhân và gia đình 2014</w:t>
        </w:r>
      </w:hyperlink>
      <w:r w:rsidRPr="001D6D18">
        <w:rPr>
          <w:rFonts w:eastAsia="Times New Roman"/>
          <w:szCs w:val="28"/>
        </w:rPr>
        <w:t> quy định về nghĩa vụ cấp dưỡng như sau:</w:t>
      </w:r>
    </w:p>
    <w:p w:rsidR="005A7BDE" w:rsidRPr="001D6D18" w:rsidRDefault="005A7BDE" w:rsidP="003C4CD6">
      <w:pPr>
        <w:shd w:val="clear" w:color="auto" w:fill="FFFFFF"/>
        <w:spacing w:after="150" w:line="312" w:lineRule="auto"/>
        <w:ind w:firstLine="720"/>
        <w:jc w:val="both"/>
        <w:rPr>
          <w:rFonts w:eastAsia="Times New Roman"/>
          <w:szCs w:val="28"/>
        </w:rPr>
      </w:pPr>
      <w:r w:rsidRPr="001D6D18">
        <w:rPr>
          <w:rFonts w:eastAsia="Times New Roman"/>
          <w:szCs w:val="28"/>
        </w:rPr>
        <w:t>Nghĩa vụ cấp dưỡng được thực hiện giữa cha, mẹ và con; giữa anh, chị, em với nhau; giữa ông bà nội, ông bà ngoại và cháu; giữa cô, dì, chú, cậu, bác ruột và cháu ruột; giữa vợ và chồng theo quy định.</w:t>
      </w:r>
    </w:p>
    <w:p w:rsidR="005A7BDE" w:rsidRPr="001D6D18" w:rsidRDefault="005A7BDE" w:rsidP="003C4CD6">
      <w:pPr>
        <w:shd w:val="clear" w:color="auto" w:fill="FFFFFF"/>
        <w:spacing w:after="150" w:line="312" w:lineRule="auto"/>
        <w:ind w:firstLine="720"/>
        <w:jc w:val="both"/>
        <w:rPr>
          <w:rFonts w:eastAsia="Times New Roman"/>
          <w:szCs w:val="28"/>
        </w:rPr>
      </w:pPr>
      <w:r w:rsidRPr="001D6D18">
        <w:rPr>
          <w:rFonts w:eastAsia="Times New Roman"/>
          <w:szCs w:val="28"/>
        </w:rPr>
        <w:t>Nghĩa vụ cấp dưỡng không thể thay thế bằng nghĩa vụ khác và không thể chuyển giao cho người khác.</w:t>
      </w:r>
    </w:p>
    <w:p w:rsidR="005A7BDE" w:rsidRPr="001D6D18" w:rsidRDefault="00AD51A9" w:rsidP="003C4CD6">
      <w:pPr>
        <w:shd w:val="clear" w:color="auto" w:fill="FFFFFF"/>
        <w:spacing w:after="150" w:line="312" w:lineRule="auto"/>
        <w:ind w:firstLine="720"/>
        <w:jc w:val="both"/>
        <w:rPr>
          <w:rFonts w:eastAsia="Times New Roman"/>
          <w:szCs w:val="28"/>
        </w:rPr>
      </w:pPr>
      <w:r w:rsidRPr="001D6D18">
        <w:rPr>
          <w:rFonts w:eastAsia="Times New Roman"/>
          <w:szCs w:val="28"/>
        </w:rPr>
        <w:t>-</w:t>
      </w:r>
      <w:r w:rsidR="005A7BDE" w:rsidRPr="001D6D18">
        <w:rPr>
          <w:rFonts w:eastAsia="Times New Roman"/>
          <w:szCs w:val="28"/>
        </w:rPr>
        <w:t>Trong trường hợp người có nghĩa vụ nuôi dưỡng trốn tránh nghĩa vụ thì theo yêu cầu của cá nhân, cơ quan, tổ chức, Tòa án buộc người đó phải thực hiện nghĩa vụ cấp dưỡng theo quy định.</w:t>
      </w:r>
    </w:p>
    <w:p w:rsidR="005A7BDE" w:rsidRPr="001D6D18" w:rsidRDefault="00AD51A9" w:rsidP="003C4CD6">
      <w:pPr>
        <w:pStyle w:val="Heading3"/>
        <w:shd w:val="clear" w:color="auto" w:fill="FFFFFF"/>
        <w:spacing w:before="0" w:line="312" w:lineRule="auto"/>
        <w:ind w:firstLine="720"/>
        <w:jc w:val="both"/>
        <w:textAlignment w:val="baseline"/>
        <w:rPr>
          <w:rFonts w:ascii="Times New Roman" w:hAnsi="Times New Roman" w:cs="Times New Roman"/>
          <w:color w:val="auto"/>
          <w:szCs w:val="28"/>
        </w:rPr>
      </w:pPr>
      <w:r w:rsidRPr="001D6D18">
        <w:rPr>
          <w:rStyle w:val="Strong"/>
          <w:rFonts w:ascii="Times New Roman" w:hAnsi="Times New Roman" w:cs="Times New Roman"/>
          <w:b/>
          <w:bCs/>
          <w:color w:val="auto"/>
          <w:szCs w:val="28"/>
          <w:bdr w:val="none" w:sz="0" w:space="0" w:color="auto" w:frame="1"/>
        </w:rPr>
        <w:t>a.</w:t>
      </w:r>
      <w:r w:rsidR="005A7BDE" w:rsidRPr="001D6D18">
        <w:rPr>
          <w:rStyle w:val="Strong"/>
          <w:rFonts w:ascii="Times New Roman" w:hAnsi="Times New Roman" w:cs="Times New Roman"/>
          <w:b/>
          <w:bCs/>
          <w:color w:val="auto"/>
          <w:szCs w:val="28"/>
          <w:bdr w:val="none" w:sz="0" w:space="0" w:color="auto" w:frame="1"/>
        </w:rPr>
        <w:t>Nghĩa vụ cấp dưỡng của cha, mẹ đối với con</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w:t>
      </w:r>
    </w:p>
    <w:p w:rsidR="005A7BDE" w:rsidRPr="001D6D18" w:rsidRDefault="00AD51A9" w:rsidP="003C4CD6">
      <w:pPr>
        <w:pStyle w:val="Heading3"/>
        <w:shd w:val="clear" w:color="auto" w:fill="FFFFFF"/>
        <w:spacing w:before="0" w:line="312" w:lineRule="auto"/>
        <w:ind w:firstLine="720"/>
        <w:jc w:val="both"/>
        <w:textAlignment w:val="baseline"/>
        <w:rPr>
          <w:rFonts w:ascii="Times New Roman" w:hAnsi="Times New Roman" w:cs="Times New Roman"/>
          <w:color w:val="auto"/>
          <w:szCs w:val="28"/>
        </w:rPr>
      </w:pPr>
      <w:r w:rsidRPr="001D6D18">
        <w:rPr>
          <w:rStyle w:val="Strong"/>
          <w:rFonts w:ascii="Times New Roman" w:hAnsi="Times New Roman" w:cs="Times New Roman"/>
          <w:b/>
          <w:bCs/>
          <w:color w:val="auto"/>
          <w:szCs w:val="28"/>
          <w:bdr w:val="none" w:sz="0" w:space="0" w:color="auto" w:frame="1"/>
        </w:rPr>
        <w:t>b.</w:t>
      </w:r>
      <w:r w:rsidR="005A7BDE" w:rsidRPr="001D6D18">
        <w:rPr>
          <w:rStyle w:val="Strong"/>
          <w:rFonts w:ascii="Times New Roman" w:hAnsi="Times New Roman" w:cs="Times New Roman"/>
          <w:b/>
          <w:bCs/>
          <w:color w:val="auto"/>
          <w:szCs w:val="28"/>
          <w:bdr w:val="none" w:sz="0" w:space="0" w:color="auto" w:frame="1"/>
        </w:rPr>
        <w:t xml:space="preserve"> vụ cấp dưỡng của con đối với cha, mẹ</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Con đã thành niên không sống chung với cha, mẹ có nghĩa vụ cấp dưỡng cho cha, mẹ trong trường hợp cha, mẹ không có khả năng lao động và không có tài sản để tự nuôi mình.</w:t>
      </w:r>
    </w:p>
    <w:p w:rsidR="005A7BDE" w:rsidRPr="001D6D18" w:rsidRDefault="00AD51A9" w:rsidP="003C4CD6">
      <w:pPr>
        <w:pStyle w:val="Heading3"/>
        <w:shd w:val="clear" w:color="auto" w:fill="FFFFFF"/>
        <w:spacing w:before="0" w:line="312" w:lineRule="auto"/>
        <w:ind w:firstLine="720"/>
        <w:jc w:val="both"/>
        <w:textAlignment w:val="baseline"/>
        <w:rPr>
          <w:rFonts w:ascii="Times New Roman" w:hAnsi="Times New Roman" w:cs="Times New Roman"/>
          <w:color w:val="auto"/>
          <w:szCs w:val="28"/>
        </w:rPr>
      </w:pPr>
      <w:r w:rsidRPr="001D6D18">
        <w:rPr>
          <w:rStyle w:val="Strong"/>
          <w:rFonts w:ascii="Times New Roman" w:hAnsi="Times New Roman" w:cs="Times New Roman"/>
          <w:b/>
          <w:bCs/>
          <w:color w:val="auto"/>
          <w:szCs w:val="28"/>
          <w:bdr w:val="none" w:sz="0" w:space="0" w:color="auto" w:frame="1"/>
        </w:rPr>
        <w:t>c.</w:t>
      </w:r>
      <w:r w:rsidR="005A7BDE" w:rsidRPr="001D6D18">
        <w:rPr>
          <w:rStyle w:val="Strong"/>
          <w:rFonts w:ascii="Times New Roman" w:hAnsi="Times New Roman" w:cs="Times New Roman"/>
          <w:b/>
          <w:bCs/>
          <w:color w:val="auto"/>
          <w:szCs w:val="28"/>
          <w:bdr w:val="none" w:sz="0" w:space="0" w:color="auto" w:frame="1"/>
        </w:rPr>
        <w:t>Nghĩa vụ cấp dưỡng giữa anh, chị, em</w:t>
      </w:r>
    </w:p>
    <w:p w:rsidR="005A7BDE" w:rsidRPr="001D6D18" w:rsidRDefault="005A7BDE" w:rsidP="003C4CD6">
      <w:pPr>
        <w:pStyle w:val="NormalWeb"/>
        <w:shd w:val="clear" w:color="auto" w:fill="FFFFFF"/>
        <w:spacing w:before="0" w:beforeAutospacing="0" w:after="0" w:afterAutospacing="0" w:line="312" w:lineRule="auto"/>
        <w:jc w:val="both"/>
        <w:textAlignment w:val="baseline"/>
        <w:rPr>
          <w:sz w:val="28"/>
          <w:szCs w:val="28"/>
        </w:rPr>
      </w:pPr>
      <w:r w:rsidRPr="001D6D18">
        <w:rPr>
          <w:sz w:val="28"/>
          <w:szCs w:val="28"/>
        </w:rPr>
        <w:t xml:space="preserve">Trong trường hợp không còn cha mẹ hoặc cha mẹ không có khả năng lao động và không có tài sản để cấp dưỡng cho con thì anh, chị đã thành niên không sống chung với em có nghĩa vụ cấp dưỡng </w:t>
      </w:r>
      <w:bookmarkStart w:id="0" w:name="_GoBack"/>
      <w:bookmarkEnd w:id="0"/>
      <w:r w:rsidRPr="001D6D18">
        <w:rPr>
          <w:sz w:val="28"/>
          <w:szCs w:val="28"/>
        </w:rPr>
        <w:t xml:space="preserve">cho em chưa thành niên không có tài sản để </w:t>
      </w:r>
      <w:r w:rsidRPr="001D6D18">
        <w:rPr>
          <w:sz w:val="28"/>
          <w:szCs w:val="28"/>
        </w:rPr>
        <w:lastRenderedPageBreak/>
        <w:t>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5A7BDE" w:rsidRPr="001D6D18" w:rsidRDefault="00AD51A9" w:rsidP="003C4CD6">
      <w:pPr>
        <w:pStyle w:val="Heading3"/>
        <w:shd w:val="clear" w:color="auto" w:fill="FFFFFF"/>
        <w:spacing w:before="0" w:line="312" w:lineRule="auto"/>
        <w:ind w:firstLine="720"/>
        <w:jc w:val="both"/>
        <w:textAlignment w:val="baseline"/>
        <w:rPr>
          <w:rFonts w:ascii="Times New Roman" w:hAnsi="Times New Roman" w:cs="Times New Roman"/>
          <w:color w:val="auto"/>
          <w:szCs w:val="28"/>
        </w:rPr>
      </w:pPr>
      <w:r w:rsidRPr="001D6D18">
        <w:rPr>
          <w:rStyle w:val="Strong"/>
          <w:rFonts w:ascii="Times New Roman" w:hAnsi="Times New Roman" w:cs="Times New Roman"/>
          <w:b/>
          <w:bCs/>
          <w:color w:val="auto"/>
          <w:szCs w:val="28"/>
          <w:bdr w:val="none" w:sz="0" w:space="0" w:color="auto" w:frame="1"/>
        </w:rPr>
        <w:t>d.</w:t>
      </w:r>
      <w:r w:rsidR="003C4CD6">
        <w:rPr>
          <w:rStyle w:val="Strong"/>
          <w:rFonts w:ascii="Times New Roman" w:hAnsi="Times New Roman" w:cs="Times New Roman"/>
          <w:b/>
          <w:bCs/>
          <w:color w:val="auto"/>
          <w:szCs w:val="28"/>
          <w:bdr w:val="none" w:sz="0" w:space="0" w:color="auto" w:frame="1"/>
        </w:rPr>
        <w:t xml:space="preserve"> </w:t>
      </w:r>
      <w:r w:rsidR="005A7BDE" w:rsidRPr="001D6D18">
        <w:rPr>
          <w:rStyle w:val="Strong"/>
          <w:rFonts w:ascii="Times New Roman" w:hAnsi="Times New Roman" w:cs="Times New Roman"/>
          <w:b/>
          <w:bCs/>
          <w:color w:val="auto"/>
          <w:szCs w:val="28"/>
          <w:bdr w:val="none" w:sz="0" w:space="0" w:color="auto" w:frame="1"/>
        </w:rPr>
        <w:t>Nghĩa vụ cấp dưỡng giữa ông bà nội, ông bà ngoại và cháu</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112 của Luật hôn nhân và gia đình năm 2014.</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Luật này.</w:t>
      </w:r>
    </w:p>
    <w:p w:rsidR="005A7BDE" w:rsidRPr="001D6D18" w:rsidRDefault="00AD51A9" w:rsidP="003C4CD6">
      <w:pPr>
        <w:pStyle w:val="Heading3"/>
        <w:shd w:val="clear" w:color="auto" w:fill="FFFFFF"/>
        <w:spacing w:before="0" w:line="312" w:lineRule="auto"/>
        <w:ind w:firstLine="720"/>
        <w:jc w:val="both"/>
        <w:textAlignment w:val="baseline"/>
        <w:rPr>
          <w:rFonts w:ascii="Times New Roman" w:hAnsi="Times New Roman" w:cs="Times New Roman"/>
          <w:color w:val="auto"/>
          <w:szCs w:val="28"/>
        </w:rPr>
      </w:pPr>
      <w:r w:rsidRPr="001D6D18">
        <w:rPr>
          <w:rStyle w:val="Strong"/>
          <w:rFonts w:ascii="Times New Roman" w:hAnsi="Times New Roman" w:cs="Times New Roman"/>
          <w:b/>
          <w:bCs/>
          <w:color w:val="auto"/>
          <w:szCs w:val="28"/>
          <w:bdr w:val="none" w:sz="0" w:space="0" w:color="auto" w:frame="1"/>
        </w:rPr>
        <w:t>e</w:t>
      </w:r>
      <w:r w:rsidR="005A7BDE" w:rsidRPr="001D6D18">
        <w:rPr>
          <w:rStyle w:val="Strong"/>
          <w:rFonts w:ascii="Times New Roman" w:hAnsi="Times New Roman" w:cs="Times New Roman"/>
          <w:b/>
          <w:bCs/>
          <w:color w:val="auto"/>
          <w:szCs w:val="28"/>
          <w:bdr w:val="none" w:sz="0" w:space="0" w:color="auto" w:frame="1"/>
        </w:rPr>
        <w:t>. Nghĩa vụ cấp dưỡng giữa cô, dì, chú, cậu, bác ruột và cháu ruột</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theo quy định của Luật hôn nhân và gia đình năm 2014.</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 theo quy định của Luật hôn nhân và gia đình năm 2014.</w:t>
      </w:r>
    </w:p>
    <w:p w:rsidR="005A7BDE" w:rsidRPr="001D6D18" w:rsidRDefault="00AD51A9" w:rsidP="003C4CD6">
      <w:pPr>
        <w:pStyle w:val="Heading3"/>
        <w:shd w:val="clear" w:color="auto" w:fill="FFFFFF"/>
        <w:spacing w:before="0" w:line="312" w:lineRule="auto"/>
        <w:ind w:firstLine="720"/>
        <w:jc w:val="both"/>
        <w:textAlignment w:val="baseline"/>
        <w:rPr>
          <w:rFonts w:ascii="Times New Roman" w:hAnsi="Times New Roman" w:cs="Times New Roman"/>
          <w:color w:val="auto"/>
          <w:szCs w:val="28"/>
        </w:rPr>
      </w:pPr>
      <w:r w:rsidRPr="001D6D18">
        <w:rPr>
          <w:rStyle w:val="Strong"/>
          <w:rFonts w:ascii="Times New Roman" w:hAnsi="Times New Roman" w:cs="Times New Roman"/>
          <w:b/>
          <w:bCs/>
          <w:color w:val="auto"/>
          <w:szCs w:val="28"/>
          <w:bdr w:val="none" w:sz="0" w:space="0" w:color="auto" w:frame="1"/>
        </w:rPr>
        <w:t>f</w:t>
      </w:r>
      <w:r w:rsidR="005A7BDE" w:rsidRPr="001D6D18">
        <w:rPr>
          <w:rStyle w:val="Strong"/>
          <w:rFonts w:ascii="Times New Roman" w:hAnsi="Times New Roman" w:cs="Times New Roman"/>
          <w:b/>
          <w:bCs/>
          <w:color w:val="auto"/>
          <w:szCs w:val="28"/>
          <w:bdr w:val="none" w:sz="0" w:space="0" w:color="auto" w:frame="1"/>
        </w:rPr>
        <w:t>. Nghĩa vụ cấp dưỡng giữa vợ và chồng khi ly hôn</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Khi ly hôn nếu bên khó khăn, túng thiếu có yêu cầu cấp dưỡng mà có lý do chính đáng thì bên kia có nghĩa vụ cấp dưỡng theo khả năng của mình.</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rStyle w:val="Strong"/>
          <w:i/>
          <w:iCs/>
          <w:sz w:val="28"/>
          <w:szCs w:val="28"/>
          <w:bdr w:val="none" w:sz="0" w:space="0" w:color="auto" w:frame="1"/>
        </w:rPr>
        <w:t>Trong trường hợp một người có nghĩa vụ cấp dưỡng cho nhiều người:</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quyết (Điều 108 Luật Hôn nhân và gia đình năm 2014).</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rStyle w:val="Strong"/>
          <w:i/>
          <w:iCs/>
          <w:sz w:val="28"/>
          <w:szCs w:val="28"/>
          <w:bdr w:val="none" w:sz="0" w:space="0" w:color="auto" w:frame="1"/>
        </w:rPr>
        <w:t>Trong trường hợp nhiều người cùng có nghĩa vụ cấp dưỡng cho một người hoặc cho nhiều người:</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lastRenderedPageBreak/>
        <w:t>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quyết (Điều 109 Luật Hôn nhân và gia đình năm 2014).</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Trong các vụ án hình sự mà có người bị hại chết thì bị cáo còn có trách nhiệm bồi thường khoản tiền cấp dưỡng cho những người mà người bị thiệt hại có nghĩa vụ cấp dưỡng theo quy định tại điểm c khoản 1 Điều 519 Bộ luật dân sự năm 2015.</w:t>
      </w:r>
    </w:p>
    <w:p w:rsidR="005A7BDE" w:rsidRPr="001D6D18" w:rsidRDefault="00AD51A9" w:rsidP="003C4CD6">
      <w:pPr>
        <w:pStyle w:val="Heading2"/>
        <w:shd w:val="clear" w:color="auto" w:fill="FFFFFF"/>
        <w:spacing w:before="75" w:beforeAutospacing="0" w:after="75" w:afterAutospacing="0" w:line="312" w:lineRule="auto"/>
        <w:ind w:firstLine="720"/>
        <w:jc w:val="both"/>
        <w:textAlignment w:val="baseline"/>
        <w:rPr>
          <w:sz w:val="28"/>
          <w:szCs w:val="28"/>
        </w:rPr>
      </w:pPr>
      <w:r w:rsidRPr="001D6D18">
        <w:rPr>
          <w:sz w:val="28"/>
          <w:szCs w:val="28"/>
        </w:rPr>
        <w:t>2</w:t>
      </w:r>
      <w:r w:rsidR="005A7BDE" w:rsidRPr="001D6D18">
        <w:rPr>
          <w:sz w:val="28"/>
          <w:szCs w:val="28"/>
        </w:rPr>
        <w:t>. Mức cấp dưỡng, phương thức thực hiện nghĩa vụ cấp dưỡng</w:t>
      </w:r>
    </w:p>
    <w:p w:rsidR="005A7BDE" w:rsidRPr="001D6D18" w:rsidRDefault="00AD51A9" w:rsidP="003C4CD6">
      <w:pPr>
        <w:pStyle w:val="Heading3"/>
        <w:shd w:val="clear" w:color="auto" w:fill="FFFFFF"/>
        <w:spacing w:before="75" w:after="75" w:line="312" w:lineRule="auto"/>
        <w:ind w:firstLine="720"/>
        <w:jc w:val="both"/>
        <w:textAlignment w:val="baseline"/>
        <w:rPr>
          <w:rFonts w:ascii="Times New Roman" w:hAnsi="Times New Roman" w:cs="Times New Roman"/>
          <w:color w:val="auto"/>
          <w:szCs w:val="28"/>
        </w:rPr>
      </w:pPr>
      <w:r w:rsidRPr="001D6D18">
        <w:rPr>
          <w:rFonts w:ascii="Times New Roman" w:hAnsi="Times New Roman" w:cs="Times New Roman"/>
          <w:color w:val="auto"/>
          <w:szCs w:val="28"/>
        </w:rPr>
        <w:t>a</w:t>
      </w:r>
      <w:r w:rsidR="005A7BDE" w:rsidRPr="001D6D18">
        <w:rPr>
          <w:rFonts w:ascii="Times New Roman" w:hAnsi="Times New Roman" w:cs="Times New Roman"/>
          <w:color w:val="auto"/>
          <w:szCs w:val="28"/>
        </w:rPr>
        <w:t xml:space="preserve"> Mức cấp dưỡng</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Mức cấp dưỡng là một khoản tiền, lương thực hoặc tài sản khác mà bên phải cấp dưỡng đóng góp cho bên được cấp dưỡng để bảo đảm nhu cầu thiết yếu của bên được cấp dưỡng.</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xml:space="preserve">Xác định mức cấp dưỡng do người có nghĩa vụ cấp dưỡng và người được cấp dưỡng hoặc người giám hộ của người được cấp dưỡng thoả thuận, nếu không thoả thuận được thì yêu cầu Toà án giải quyết. Khi xác định mức cấp dưỡng cần căn cứ vào </w:t>
      </w:r>
      <w:r w:rsidR="001D6D18">
        <w:rPr>
          <w:sz w:val="28"/>
          <w:szCs w:val="28"/>
        </w:rPr>
        <w:t>các</w:t>
      </w:r>
      <w:r w:rsidRPr="001D6D18">
        <w:rPr>
          <w:sz w:val="28"/>
          <w:szCs w:val="28"/>
        </w:rPr>
        <w:t xml:space="preserve"> yếu tố sau:</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Thu nhập, khả năng thực tế của người có nghĩa vụ cấp dưỡng (tức là căn cứ vào mức thu nhập thường xuyên hoặc tài sản họ còn sau khi đã trừ đi chi phí thông thường cần thiết cho cuộc sống của họ).</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Nhu cầu thiết yếu của người được cấp dưỡng (tức là mức sinh hoạt trung bình của người được cấp dưỡng theo mức sống trung bình của người dân tại địa phương nơi người được cấp dưỡng cư trú, bao gồm các chi phí cần thiết về ăn ở, mặc, học hành, khám chữa bệnh và các chi phí cần thiết khác nhằm bảo đảm cuộc sống của người được cấp dưỡng).</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Mức cấp dưỡng có thể thay đổi khi có lý do chính đáng như: Nhu cầu thiết yếu của người được cấp dưỡng tăng lên; khả năng kinh tế của người có nghĩa vụ cấp dưỡng giảm đi; giá sinh hoạt tại địa phương nơi người được cấp dưỡng biến động... Thay đổi mức cấp dưỡng do các bên thoả thuận, nếu không thoả thuận được thì yêu cầu Toà án giải quyết.</w:t>
      </w:r>
    </w:p>
    <w:p w:rsidR="005A7BDE" w:rsidRPr="001D6D18" w:rsidRDefault="00AD51A9" w:rsidP="003C4CD6">
      <w:pPr>
        <w:pStyle w:val="Heading3"/>
        <w:shd w:val="clear" w:color="auto" w:fill="FFFFFF"/>
        <w:spacing w:before="75" w:after="75" w:line="312" w:lineRule="auto"/>
        <w:ind w:firstLine="720"/>
        <w:jc w:val="both"/>
        <w:textAlignment w:val="baseline"/>
        <w:rPr>
          <w:rFonts w:ascii="Times New Roman" w:hAnsi="Times New Roman" w:cs="Times New Roman"/>
          <w:color w:val="auto"/>
          <w:szCs w:val="28"/>
        </w:rPr>
      </w:pPr>
      <w:r w:rsidRPr="001D6D18">
        <w:rPr>
          <w:rFonts w:ascii="Times New Roman" w:hAnsi="Times New Roman" w:cs="Times New Roman"/>
          <w:color w:val="auto"/>
          <w:szCs w:val="28"/>
        </w:rPr>
        <w:t>b</w:t>
      </w:r>
      <w:r w:rsidR="005A7BDE" w:rsidRPr="001D6D18">
        <w:rPr>
          <w:rFonts w:ascii="Times New Roman" w:hAnsi="Times New Roman" w:cs="Times New Roman"/>
          <w:color w:val="auto"/>
          <w:szCs w:val="28"/>
        </w:rPr>
        <w:t xml:space="preserve"> Phương thức thực hiện nghĩa vụ cấp dưỡng</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Theo pháp luật hiện hành thì có hai phương thức thực hiện nghĩa vụ cấp dưỡng:</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lastRenderedPageBreak/>
        <w:t>- Cấp dưỡng định kỳ: Là cấp dưỡng theo hàng tháng, hàng quý, nửa năm, hàng năm;</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Cấp dưỡng một lần: Là cấp dưỡng chỉ thực hiện một lần.</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Tuỳ từng trường hợp cụ thể mà bên có nghĩa vụ cấp dưỡng và bên được cấp dưỡng thoả thuận để lựa chọn phương thức nào đó cho phù hợp với điều kiện thực tế của bên phải cấp dưỡng và đảm bảo được quyền và lợi ích của bên được cấp dưỡng. Việc thoả thuận phương thức cấp dưỡng phải được thực hiện bằng văn bản. Trong trường hợp các bên không tự thoả thuận được thì yêu cầu Toà án giải quyết.</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Các bên có thể thỏa thuận thay đổi phương thức cấp dưỡng, tạm ngừng cấp dưỡng trong trường họp người có nghĩa vụ cấp dưỡng lâm vào tình trạng khó khăn về kinh tể mà không có khả năng thực hiện nghĩa vụ cấp dưỡng; nếu không thỏa thuận được thì yêu cầu Tòa án giải quyết.</w:t>
      </w:r>
    </w:p>
    <w:p w:rsidR="005A7BDE" w:rsidRPr="001D6D18" w:rsidRDefault="00AD51A9" w:rsidP="003C4CD6">
      <w:pPr>
        <w:pStyle w:val="Heading2"/>
        <w:shd w:val="clear" w:color="auto" w:fill="FFFFFF"/>
        <w:spacing w:before="75" w:beforeAutospacing="0" w:after="75" w:afterAutospacing="0" w:line="312" w:lineRule="auto"/>
        <w:ind w:firstLine="720"/>
        <w:jc w:val="both"/>
        <w:textAlignment w:val="baseline"/>
        <w:rPr>
          <w:sz w:val="28"/>
          <w:szCs w:val="28"/>
        </w:rPr>
      </w:pPr>
      <w:r w:rsidRPr="001D6D18">
        <w:rPr>
          <w:sz w:val="28"/>
          <w:szCs w:val="28"/>
        </w:rPr>
        <w:t>3</w:t>
      </w:r>
      <w:r w:rsidR="005A7BDE" w:rsidRPr="001D6D18">
        <w:rPr>
          <w:sz w:val="28"/>
          <w:szCs w:val="28"/>
        </w:rPr>
        <w:t>. Người có quyền yêu cầu thực hiện nghĩa vụ cấp dưỡng</w:t>
      </w:r>
    </w:p>
    <w:p w:rsidR="005A7BDE" w:rsidRPr="001D6D18" w:rsidRDefault="00AD51A9" w:rsidP="003C4CD6">
      <w:pPr>
        <w:shd w:val="clear" w:color="auto" w:fill="FFFFFF"/>
        <w:spacing w:after="150" w:line="312" w:lineRule="auto"/>
        <w:ind w:firstLine="720"/>
        <w:jc w:val="both"/>
        <w:rPr>
          <w:rFonts w:eastAsia="Times New Roman"/>
          <w:szCs w:val="28"/>
        </w:rPr>
      </w:pPr>
      <w:r w:rsidRPr="001D6D18">
        <w:rPr>
          <w:rFonts w:eastAsia="Times New Roman"/>
          <w:szCs w:val="28"/>
        </w:rPr>
        <w:t>Điều 119 </w:t>
      </w:r>
      <w:hyperlink r:id="rId7" w:tgtFrame="_blank" w:history="1">
        <w:r w:rsidRPr="001D6D18">
          <w:rPr>
            <w:rFonts w:eastAsia="Times New Roman"/>
            <w:szCs w:val="28"/>
          </w:rPr>
          <w:t>Luật Hôn nhân và gia đình 2014</w:t>
        </w:r>
      </w:hyperlink>
      <w:r w:rsidRPr="001D6D18">
        <w:rPr>
          <w:rFonts w:eastAsia="Times New Roman"/>
          <w:szCs w:val="28"/>
        </w:rPr>
        <w:t> quy định:</w:t>
      </w:r>
      <w:r w:rsidR="005A7BDE" w:rsidRPr="001D6D18">
        <w:rPr>
          <w:szCs w:val="28"/>
        </w:rPr>
        <w:t>Trong trường hợp người phải cấp dưỡng không tự nguyện thực hiện, thực hiện không đúng nghĩa vụ hoặc người có nghĩa vụ nuôi dưỡng trốn tránh thực hiện nghĩa vụ thì những người sau đây có quyền yêu cầu Tòa án buộc người không tự nguyện thực hiện nghĩa vụ cấp dưỡng phải thực hiện nghĩa vụ:</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Người được cấp dưỡng, cha, mẹ hoặc người giám hộ của người đó,</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Người thân thích;</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Cơ quan quản lý nhà nước về gia đình;</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Cơ quan quản lý nhà nước về trẻ em;</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 Hội Liên hiệp phụ nữ.</w:t>
      </w:r>
    </w:p>
    <w:p w:rsidR="005A7BDE" w:rsidRPr="001D6D18" w:rsidRDefault="005A7BDE" w:rsidP="003C4CD6">
      <w:pPr>
        <w:pStyle w:val="NormalWeb"/>
        <w:shd w:val="clear" w:color="auto" w:fill="FFFFFF"/>
        <w:spacing w:before="0" w:beforeAutospacing="0" w:after="0" w:afterAutospacing="0" w:line="312" w:lineRule="auto"/>
        <w:ind w:firstLine="720"/>
        <w:jc w:val="both"/>
        <w:textAlignment w:val="baseline"/>
        <w:rPr>
          <w:sz w:val="28"/>
          <w:szCs w:val="28"/>
        </w:rPr>
      </w:pPr>
      <w:r w:rsidRPr="001D6D18">
        <w:rPr>
          <w:sz w:val="28"/>
          <w:szCs w:val="28"/>
        </w:rPr>
        <w:t>Ngoài ra, cá nhân, cơ quan, tổ chức khác khi phát hiện hành vi trốn tránh thực hiện nghĩa vụ cấp dưỡng có quyền đề nghị cơ quan, tổ chức trên yêu cầu Tòa án buộc người không tự nguyện thực hiện nghĩa vụ cấp dưỡng phải thực hiện nghĩa vụ đó</w:t>
      </w:r>
    </w:p>
    <w:p w:rsidR="005A7BDE" w:rsidRPr="001D6D18" w:rsidRDefault="005A7BDE" w:rsidP="003C4CD6">
      <w:pPr>
        <w:shd w:val="clear" w:color="auto" w:fill="FFFFFF"/>
        <w:spacing w:after="150" w:line="312" w:lineRule="auto"/>
        <w:ind w:firstLine="720"/>
        <w:jc w:val="both"/>
        <w:rPr>
          <w:rFonts w:eastAsia="Times New Roman"/>
          <w:szCs w:val="28"/>
        </w:rPr>
      </w:pPr>
    </w:p>
    <w:p w:rsidR="003E428B" w:rsidRPr="001D6D18" w:rsidRDefault="003E428B" w:rsidP="003C4CD6">
      <w:pPr>
        <w:spacing w:line="312" w:lineRule="auto"/>
        <w:jc w:val="both"/>
        <w:rPr>
          <w:szCs w:val="28"/>
        </w:rPr>
      </w:pPr>
    </w:p>
    <w:sectPr w:rsidR="003E428B" w:rsidRPr="001D6D18" w:rsidSect="001D6D18">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90829"/>
    <w:multiLevelType w:val="hybridMultilevel"/>
    <w:tmpl w:val="40485A90"/>
    <w:lvl w:ilvl="0" w:tplc="29E6D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DE"/>
    <w:rsid w:val="001D6D18"/>
    <w:rsid w:val="003C4CD6"/>
    <w:rsid w:val="003E428B"/>
    <w:rsid w:val="00461B19"/>
    <w:rsid w:val="005A7BDE"/>
    <w:rsid w:val="00AD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1">
    <w:name w:val="heading 1"/>
    <w:basedOn w:val="Normal"/>
    <w:next w:val="Normal"/>
    <w:link w:val="Heading1Char"/>
    <w:uiPriority w:val="9"/>
    <w:qFormat/>
    <w:rsid w:val="005A7BD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5A7BDE"/>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5A7B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A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5A7BDE"/>
    <w:rPr>
      <w:rFonts w:eastAsia="Times New Roman"/>
      <w:b/>
      <w:bCs/>
      <w:sz w:val="36"/>
      <w:szCs w:val="36"/>
    </w:rPr>
  </w:style>
  <w:style w:type="paragraph" w:styleId="NormalWeb">
    <w:name w:val="Normal (Web)"/>
    <w:basedOn w:val="Normal"/>
    <w:uiPriority w:val="99"/>
    <w:semiHidden/>
    <w:unhideWhenUsed/>
    <w:rsid w:val="005A7BDE"/>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5A7BDE"/>
    <w:rPr>
      <w:color w:val="0000FF"/>
      <w:u w:val="single"/>
    </w:rPr>
  </w:style>
  <w:style w:type="character" w:styleId="Strong">
    <w:name w:val="Strong"/>
    <w:basedOn w:val="DefaultParagraphFont"/>
    <w:uiPriority w:val="22"/>
    <w:qFormat/>
    <w:rsid w:val="005A7BDE"/>
    <w:rPr>
      <w:b/>
      <w:bCs/>
    </w:rPr>
  </w:style>
  <w:style w:type="character" w:customStyle="1" w:styleId="Heading5Char">
    <w:name w:val="Heading 5 Char"/>
    <w:basedOn w:val="DefaultParagraphFont"/>
    <w:link w:val="Heading5"/>
    <w:uiPriority w:val="9"/>
    <w:semiHidden/>
    <w:rsid w:val="005A7BDE"/>
    <w:rPr>
      <w:rFonts w:asciiTheme="majorHAnsi" w:eastAsiaTheme="majorEastAsia" w:hAnsiTheme="majorHAnsi" w:cstheme="majorBidi"/>
      <w:color w:val="243F60" w:themeColor="accent1" w:themeShade="7F"/>
      <w:sz w:val="28"/>
      <w:szCs w:val="22"/>
    </w:rPr>
  </w:style>
  <w:style w:type="character" w:customStyle="1" w:styleId="Heading1Char">
    <w:name w:val="Heading 1 Char"/>
    <w:basedOn w:val="DefaultParagraphFont"/>
    <w:link w:val="Heading1"/>
    <w:uiPriority w:val="9"/>
    <w:rsid w:val="005A7BD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A7BDE"/>
    <w:rPr>
      <w:i/>
      <w:iCs/>
    </w:rPr>
  </w:style>
  <w:style w:type="character" w:customStyle="1" w:styleId="Heading3Char">
    <w:name w:val="Heading 3 Char"/>
    <w:basedOn w:val="DefaultParagraphFont"/>
    <w:link w:val="Heading3"/>
    <w:uiPriority w:val="9"/>
    <w:semiHidden/>
    <w:rsid w:val="005A7BDE"/>
    <w:rPr>
      <w:rFonts w:asciiTheme="majorHAnsi" w:eastAsiaTheme="majorEastAsia" w:hAnsiTheme="majorHAnsi" w:cstheme="majorBidi"/>
      <w:b/>
      <w:bCs/>
      <w:color w:val="4F81BD" w:themeColor="accent1"/>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1">
    <w:name w:val="heading 1"/>
    <w:basedOn w:val="Normal"/>
    <w:next w:val="Normal"/>
    <w:link w:val="Heading1Char"/>
    <w:uiPriority w:val="9"/>
    <w:qFormat/>
    <w:rsid w:val="005A7BD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5A7BDE"/>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5A7BD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A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5A7BDE"/>
    <w:rPr>
      <w:rFonts w:eastAsia="Times New Roman"/>
      <w:b/>
      <w:bCs/>
      <w:sz w:val="36"/>
      <w:szCs w:val="36"/>
    </w:rPr>
  </w:style>
  <w:style w:type="paragraph" w:styleId="NormalWeb">
    <w:name w:val="Normal (Web)"/>
    <w:basedOn w:val="Normal"/>
    <w:uiPriority w:val="99"/>
    <w:semiHidden/>
    <w:unhideWhenUsed/>
    <w:rsid w:val="005A7BDE"/>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5A7BDE"/>
    <w:rPr>
      <w:color w:val="0000FF"/>
      <w:u w:val="single"/>
    </w:rPr>
  </w:style>
  <w:style w:type="character" w:styleId="Strong">
    <w:name w:val="Strong"/>
    <w:basedOn w:val="DefaultParagraphFont"/>
    <w:uiPriority w:val="22"/>
    <w:qFormat/>
    <w:rsid w:val="005A7BDE"/>
    <w:rPr>
      <w:b/>
      <w:bCs/>
    </w:rPr>
  </w:style>
  <w:style w:type="character" w:customStyle="1" w:styleId="Heading5Char">
    <w:name w:val="Heading 5 Char"/>
    <w:basedOn w:val="DefaultParagraphFont"/>
    <w:link w:val="Heading5"/>
    <w:uiPriority w:val="9"/>
    <w:semiHidden/>
    <w:rsid w:val="005A7BDE"/>
    <w:rPr>
      <w:rFonts w:asciiTheme="majorHAnsi" w:eastAsiaTheme="majorEastAsia" w:hAnsiTheme="majorHAnsi" w:cstheme="majorBidi"/>
      <w:color w:val="243F60" w:themeColor="accent1" w:themeShade="7F"/>
      <w:sz w:val="28"/>
      <w:szCs w:val="22"/>
    </w:rPr>
  </w:style>
  <w:style w:type="character" w:customStyle="1" w:styleId="Heading1Char">
    <w:name w:val="Heading 1 Char"/>
    <w:basedOn w:val="DefaultParagraphFont"/>
    <w:link w:val="Heading1"/>
    <w:uiPriority w:val="9"/>
    <w:rsid w:val="005A7BD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A7BDE"/>
    <w:rPr>
      <w:i/>
      <w:iCs/>
    </w:rPr>
  </w:style>
  <w:style w:type="character" w:customStyle="1" w:styleId="Heading3Char">
    <w:name w:val="Heading 3 Char"/>
    <w:basedOn w:val="DefaultParagraphFont"/>
    <w:link w:val="Heading3"/>
    <w:uiPriority w:val="9"/>
    <w:semiHidden/>
    <w:rsid w:val="005A7BDE"/>
    <w:rPr>
      <w:rFonts w:asciiTheme="majorHAnsi" w:eastAsiaTheme="majorEastAsia" w:hAnsiTheme="majorHAnsi" w:cstheme="majorBidi"/>
      <w:b/>
      <w:bCs/>
      <w:color w:val="4F81BD" w:themeColor="accent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3103">
      <w:bodyDiv w:val="1"/>
      <w:marLeft w:val="0"/>
      <w:marRight w:val="0"/>
      <w:marTop w:val="0"/>
      <w:marBottom w:val="0"/>
      <w:divBdr>
        <w:top w:val="none" w:sz="0" w:space="0" w:color="auto"/>
        <w:left w:val="none" w:sz="0" w:space="0" w:color="auto"/>
        <w:bottom w:val="none" w:sz="0" w:space="0" w:color="auto"/>
        <w:right w:val="none" w:sz="0" w:space="0" w:color="auto"/>
      </w:divBdr>
    </w:div>
    <w:div w:id="1236547625">
      <w:bodyDiv w:val="1"/>
      <w:marLeft w:val="0"/>
      <w:marRight w:val="0"/>
      <w:marTop w:val="0"/>
      <w:marBottom w:val="0"/>
      <w:divBdr>
        <w:top w:val="none" w:sz="0" w:space="0" w:color="auto"/>
        <w:left w:val="none" w:sz="0" w:space="0" w:color="auto"/>
        <w:bottom w:val="none" w:sz="0" w:space="0" w:color="auto"/>
        <w:right w:val="none" w:sz="0" w:space="0" w:color="auto"/>
      </w:divBdr>
      <w:divsChild>
        <w:div w:id="1949775584">
          <w:marLeft w:val="0"/>
          <w:marRight w:val="0"/>
          <w:marTop w:val="150"/>
          <w:marBottom w:val="150"/>
          <w:divBdr>
            <w:top w:val="none" w:sz="0" w:space="4" w:color="auto"/>
            <w:left w:val="single" w:sz="18" w:space="8" w:color="CAC5C5"/>
            <w:bottom w:val="none" w:sz="0" w:space="4" w:color="auto"/>
            <w:right w:val="none" w:sz="0" w:space="8" w:color="auto"/>
          </w:divBdr>
          <w:divsChild>
            <w:div w:id="735712244">
              <w:marLeft w:val="0"/>
              <w:marRight w:val="0"/>
              <w:marTop w:val="0"/>
              <w:marBottom w:val="0"/>
              <w:divBdr>
                <w:top w:val="none" w:sz="0" w:space="0" w:color="auto"/>
                <w:left w:val="none" w:sz="0" w:space="0" w:color="auto"/>
                <w:bottom w:val="none" w:sz="0" w:space="0" w:color="auto"/>
                <w:right w:val="none" w:sz="0" w:space="0" w:color="auto"/>
              </w:divBdr>
            </w:div>
          </w:divsChild>
        </w:div>
        <w:div w:id="2120101009">
          <w:marLeft w:val="0"/>
          <w:marRight w:val="0"/>
          <w:marTop w:val="0"/>
          <w:marBottom w:val="0"/>
          <w:divBdr>
            <w:top w:val="none" w:sz="0" w:space="0" w:color="auto"/>
            <w:left w:val="none" w:sz="0" w:space="0" w:color="auto"/>
            <w:bottom w:val="none" w:sz="0" w:space="0" w:color="auto"/>
            <w:right w:val="none" w:sz="0" w:space="0" w:color="auto"/>
          </w:divBdr>
          <w:divsChild>
            <w:div w:id="1291935147">
              <w:marLeft w:val="0"/>
              <w:marRight w:val="0"/>
              <w:marTop w:val="0"/>
              <w:marBottom w:val="0"/>
              <w:divBdr>
                <w:top w:val="none" w:sz="0" w:space="0" w:color="auto"/>
                <w:left w:val="none" w:sz="0" w:space="0" w:color="auto"/>
                <w:bottom w:val="none" w:sz="0" w:space="0" w:color="auto"/>
                <w:right w:val="none" w:sz="0" w:space="0" w:color="auto"/>
              </w:divBdr>
              <w:divsChild>
                <w:div w:id="1498224093">
                  <w:marLeft w:val="0"/>
                  <w:marRight w:val="0"/>
                  <w:marTop w:val="0"/>
                  <w:marBottom w:val="0"/>
                  <w:divBdr>
                    <w:top w:val="none" w:sz="0" w:space="0" w:color="auto"/>
                    <w:left w:val="none" w:sz="0" w:space="0" w:color="auto"/>
                    <w:bottom w:val="none" w:sz="0" w:space="0" w:color="auto"/>
                    <w:right w:val="none" w:sz="0" w:space="0" w:color="auto"/>
                  </w:divBdr>
                  <w:divsChild>
                    <w:div w:id="1761950780">
                      <w:marLeft w:val="0"/>
                      <w:marRight w:val="0"/>
                      <w:marTop w:val="0"/>
                      <w:marBottom w:val="0"/>
                      <w:divBdr>
                        <w:top w:val="none" w:sz="0" w:space="0" w:color="auto"/>
                        <w:left w:val="none" w:sz="0" w:space="0" w:color="auto"/>
                        <w:bottom w:val="none" w:sz="0" w:space="0" w:color="auto"/>
                        <w:right w:val="none" w:sz="0" w:space="0" w:color="auto"/>
                      </w:divBdr>
                      <w:divsChild>
                        <w:div w:id="1954895367">
                          <w:marLeft w:val="0"/>
                          <w:marRight w:val="0"/>
                          <w:marTop w:val="0"/>
                          <w:marBottom w:val="0"/>
                          <w:divBdr>
                            <w:top w:val="none" w:sz="0" w:space="0" w:color="auto"/>
                            <w:left w:val="none" w:sz="0" w:space="0" w:color="auto"/>
                            <w:bottom w:val="none" w:sz="0" w:space="0" w:color="auto"/>
                            <w:right w:val="none" w:sz="0" w:space="0" w:color="auto"/>
                          </w:divBdr>
                          <w:divsChild>
                            <w:div w:id="1930918249">
                              <w:marLeft w:val="0"/>
                              <w:marRight w:val="150"/>
                              <w:marTop w:val="0"/>
                              <w:marBottom w:val="0"/>
                              <w:divBdr>
                                <w:top w:val="none" w:sz="0" w:space="0" w:color="auto"/>
                                <w:left w:val="none" w:sz="0" w:space="0" w:color="auto"/>
                                <w:bottom w:val="none" w:sz="0" w:space="0" w:color="auto"/>
                                <w:right w:val="none" w:sz="0" w:space="0" w:color="auto"/>
                              </w:divBdr>
                              <w:divsChild>
                                <w:div w:id="1549875504">
                                  <w:marLeft w:val="0"/>
                                  <w:marRight w:val="0"/>
                                  <w:marTop w:val="0"/>
                                  <w:marBottom w:val="0"/>
                                  <w:divBdr>
                                    <w:top w:val="none" w:sz="0" w:space="0" w:color="auto"/>
                                    <w:left w:val="none" w:sz="0" w:space="0" w:color="auto"/>
                                    <w:bottom w:val="none" w:sz="0" w:space="0" w:color="auto"/>
                                    <w:right w:val="none" w:sz="0" w:space="0" w:color="auto"/>
                                  </w:divBdr>
                                </w:div>
                              </w:divsChild>
                            </w:div>
                            <w:div w:id="1640187805">
                              <w:marLeft w:val="0"/>
                              <w:marRight w:val="150"/>
                              <w:marTop w:val="0"/>
                              <w:marBottom w:val="0"/>
                              <w:divBdr>
                                <w:top w:val="none" w:sz="0" w:space="0" w:color="auto"/>
                                <w:left w:val="none" w:sz="0" w:space="0" w:color="auto"/>
                                <w:bottom w:val="none" w:sz="0" w:space="0" w:color="auto"/>
                                <w:right w:val="none" w:sz="0" w:space="0" w:color="auto"/>
                              </w:divBdr>
                              <w:divsChild>
                                <w:div w:id="1083528270">
                                  <w:marLeft w:val="0"/>
                                  <w:marRight w:val="0"/>
                                  <w:marTop w:val="0"/>
                                  <w:marBottom w:val="0"/>
                                  <w:divBdr>
                                    <w:top w:val="none" w:sz="0" w:space="0" w:color="auto"/>
                                    <w:left w:val="none" w:sz="0" w:space="0" w:color="auto"/>
                                    <w:bottom w:val="none" w:sz="0" w:space="0" w:color="auto"/>
                                    <w:right w:val="none" w:sz="0" w:space="0" w:color="auto"/>
                                  </w:divBdr>
                                  <w:divsChild>
                                    <w:div w:id="1256937617">
                                      <w:marLeft w:val="0"/>
                                      <w:marRight w:val="0"/>
                                      <w:marTop w:val="150"/>
                                      <w:marBottom w:val="150"/>
                                      <w:divBdr>
                                        <w:top w:val="none" w:sz="0" w:space="0" w:color="auto"/>
                                        <w:left w:val="none" w:sz="0" w:space="0" w:color="auto"/>
                                        <w:bottom w:val="none" w:sz="0" w:space="0" w:color="auto"/>
                                        <w:right w:val="none" w:sz="0" w:space="0" w:color="auto"/>
                                      </w:divBdr>
                                    </w:div>
                                    <w:div w:id="12315778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782702">
      <w:bodyDiv w:val="1"/>
      <w:marLeft w:val="0"/>
      <w:marRight w:val="0"/>
      <w:marTop w:val="0"/>
      <w:marBottom w:val="0"/>
      <w:divBdr>
        <w:top w:val="none" w:sz="0" w:space="0" w:color="auto"/>
        <w:left w:val="none" w:sz="0" w:space="0" w:color="auto"/>
        <w:bottom w:val="none" w:sz="0" w:space="0" w:color="auto"/>
        <w:right w:val="none" w:sz="0" w:space="0" w:color="auto"/>
      </w:divBdr>
    </w:div>
    <w:div w:id="14821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Quyen-dan-su/Luat-Hon-nhan-va-gia-dinh-2014-238640.aspx?anchor=dieu_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Luat-Hon-nhan-va-gia-dinh-2014-238640.aspx?anchor=dieu_1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2024-04-17T03:41:00Z</dcterms:created>
  <dcterms:modified xsi:type="dcterms:W3CDTF">2024-04-22T02:20:00Z</dcterms:modified>
</cp:coreProperties>
</file>